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CA074E" w:rsidRDefault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乳幼児・児童医療費助成事務</w:t>
            </w:r>
            <w:r w:rsidR="00A543D2">
              <w:rPr>
                <w:rFonts w:ascii="ＭＳ ゴシック" w:eastAsia="ＭＳ ゴシック" w:hAnsi="ＭＳ ゴシック" w:hint="eastAsia"/>
                <w:sz w:val="24"/>
              </w:rPr>
              <w:t>ファイル</w:t>
            </w:r>
            <w:bookmarkStart w:id="0" w:name="_GoBack"/>
            <w:bookmarkEnd w:id="0"/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町民生活課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7FA" w:rsidRDefault="00FE37FA" w:rsidP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乳幼児・児童医療費の助成に係る資格管理</w:t>
            </w:r>
          </w:p>
          <w:p w:rsidR="00A5770A" w:rsidRPr="00A5770A" w:rsidRDefault="00FE37FA" w:rsidP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および支給事務等</w:t>
            </w:r>
          </w:p>
        </w:tc>
      </w:tr>
      <w:tr w:rsidR="00A5770A" w:rsidRPr="00A5770A" w:rsidTr="00FE37FA">
        <w:trPr>
          <w:trHeight w:val="2084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A5770A" w:rsidRPr="00FE37F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7FA" w:rsidRDefault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乳幼児及び児童医療費受給資格登録申請書</w:t>
            </w:r>
          </w:p>
          <w:p w:rsidR="00FE37FA" w:rsidRDefault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および乳幼児及び児童医療費受給資格内容</w:t>
            </w:r>
          </w:p>
          <w:p w:rsidR="00A5770A" w:rsidRPr="00A5770A" w:rsidRDefault="00FE37FA" w:rsidP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等変更届出書を提出した者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E37FA" w:rsidP="00FE37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福島県国民健康保険団体連合会、社会保険診療報酬支払基金福島支部など</w:t>
            </w:r>
            <w:r w:rsidR="008E667A">
              <w:rPr>
                <w:rFonts w:ascii="ＭＳ ゴシック" w:eastAsia="ＭＳ ゴシック" w:hAnsi="ＭＳ ゴシック" w:hint="eastAsia"/>
                <w:sz w:val="24"/>
              </w:rPr>
              <w:t>保険者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からの提出書類</w:t>
            </w:r>
            <w:r w:rsidR="008E667A">
              <w:rPr>
                <w:rFonts w:ascii="ＭＳ ゴシック" w:eastAsia="ＭＳ ゴシック" w:hAnsi="ＭＳ ゴシック" w:hint="eastAsia"/>
                <w:sz w:val="24"/>
              </w:rPr>
              <w:t>および本人からの提出書類、請求書等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E66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E66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8E66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町民生活課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8E66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〒９６９－３１２３</w:t>
            </w:r>
          </w:p>
          <w:p w:rsidR="008E667A" w:rsidRPr="00A5770A" w:rsidRDefault="008E667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8E66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E474DA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tbl>
      <w:tblPr>
        <w:tblW w:w="9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320"/>
        <w:gridCol w:w="1080"/>
        <w:gridCol w:w="4100"/>
      </w:tblGrid>
      <w:tr w:rsidR="009C2B20" w:rsidRPr="009C2B20" w:rsidTr="009C2B20">
        <w:trPr>
          <w:trHeight w:val="6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6"/>
                <w:szCs w:val="26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6"/>
                <w:szCs w:val="26"/>
              </w:rPr>
              <w:lastRenderedPageBreak/>
              <w:t>別紙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項目番号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項目の内容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項目番号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項目の内容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乳幼児・児童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加入保険情報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個人番号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資格取得日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資格喪失日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保険者番号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保険種別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付加給付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　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保険者名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世帯番号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記号・番号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被保険者個人番号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被保険者から見た子どもの続柄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受給者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被保険者氏名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個人番号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受給者口座情報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銀行名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種　目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名義（カナ）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送付先住所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給付状況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資格情報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診療年月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　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医療機関番号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　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医療機関名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前年度県補助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入外区分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今年度県補助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診療科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資格取得申請日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給付種別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資格取得日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支払年月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資格取得事由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送付番号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有効期間　交付年月日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助成決定額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有効期間　始期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医療費総額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有効期間　終期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保険者負担額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資格満了予定日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一部負担金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資格停止事由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高額医療費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資格喪失申請日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付加給付額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資格喪失日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薬剤費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資格喪失事由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食事療養費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所得情報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調整額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助成決定額</w:t>
            </w:r>
          </w:p>
        </w:tc>
      </w:tr>
      <w:tr w:rsidR="009C2B20" w:rsidRPr="009C2B20" w:rsidTr="009C2B2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20" w:rsidRPr="009C2B20" w:rsidRDefault="009C2B20" w:rsidP="009C2B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2B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助成決定額総額</w:t>
            </w:r>
          </w:p>
        </w:tc>
      </w:tr>
    </w:tbl>
    <w:p w:rsidR="009C2B20" w:rsidRPr="00A5770A" w:rsidRDefault="009C2B20">
      <w:pPr>
        <w:rPr>
          <w:rFonts w:ascii="ＭＳ ゴシック" w:eastAsia="ＭＳ ゴシック" w:hAnsi="ＭＳ ゴシック"/>
          <w:sz w:val="22"/>
        </w:rPr>
      </w:pPr>
    </w:p>
    <w:sectPr w:rsidR="009C2B20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5F" w:rsidRDefault="00771B5F" w:rsidP="009C2B20">
      <w:r>
        <w:separator/>
      </w:r>
    </w:p>
  </w:endnote>
  <w:endnote w:type="continuationSeparator" w:id="0">
    <w:p w:rsidR="00771B5F" w:rsidRDefault="00771B5F" w:rsidP="009C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5F" w:rsidRDefault="00771B5F" w:rsidP="009C2B20">
      <w:r>
        <w:separator/>
      </w:r>
    </w:p>
  </w:footnote>
  <w:footnote w:type="continuationSeparator" w:id="0">
    <w:p w:rsidR="00771B5F" w:rsidRDefault="00771B5F" w:rsidP="009C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447A4E"/>
    <w:rsid w:val="005138A9"/>
    <w:rsid w:val="005409CE"/>
    <w:rsid w:val="006E334C"/>
    <w:rsid w:val="0072591B"/>
    <w:rsid w:val="00771B5F"/>
    <w:rsid w:val="008E667A"/>
    <w:rsid w:val="009A4940"/>
    <w:rsid w:val="009C2B20"/>
    <w:rsid w:val="00A543D2"/>
    <w:rsid w:val="00A5770A"/>
    <w:rsid w:val="00B3087C"/>
    <w:rsid w:val="00B502B3"/>
    <w:rsid w:val="00CA074E"/>
    <w:rsid w:val="00CF6D04"/>
    <w:rsid w:val="00E474DA"/>
    <w:rsid w:val="00E739EF"/>
    <w:rsid w:val="00EF5C99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2B20"/>
  </w:style>
  <w:style w:type="paragraph" w:styleId="a7">
    <w:name w:val="footer"/>
    <w:basedOn w:val="a"/>
    <w:link w:val="a8"/>
    <w:uiPriority w:val="99"/>
    <w:unhideWhenUsed/>
    <w:rsid w:val="009C2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6ADC-0965-435D-814C-22AC11DE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5</cp:revision>
  <cp:lastPrinted>2023-02-13T07:26:00Z</cp:lastPrinted>
  <dcterms:created xsi:type="dcterms:W3CDTF">2023-02-21T06:50:00Z</dcterms:created>
  <dcterms:modified xsi:type="dcterms:W3CDTF">2023-03-29T08:23:00Z</dcterms:modified>
</cp:coreProperties>
</file>